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i w:val="0"/>
          <w:color w:val="000000"/>
          <w:kern w:val="0"/>
          <w:sz w:val="32"/>
          <w:szCs w:val="32"/>
          <w:u w:val="none"/>
          <w:lang w:val="en-US" w:eastAsia="zh-CN" w:bidi="ar"/>
        </w:rPr>
      </w:pPr>
      <w:bookmarkStart w:id="0" w:name="_GoBack"/>
      <w:r>
        <w:rPr>
          <w:rFonts w:hint="eastAsia" w:ascii="方正小标宋简体" w:hAnsi="方正小标宋简体" w:eastAsia="方正小标宋简体" w:cs="方正小标宋简体"/>
          <w:i w:val="0"/>
          <w:color w:val="000000"/>
          <w:kern w:val="0"/>
          <w:sz w:val="32"/>
          <w:szCs w:val="32"/>
          <w:u w:val="none"/>
          <w:lang w:val="en-US" w:eastAsia="zh-CN" w:bidi="ar"/>
        </w:rPr>
        <w:t>钟楼区规上及高新技术企业技术需求汇总表</w:t>
      </w:r>
    </w:p>
    <w:bookmarkEnd w:id="0"/>
    <w:p>
      <w:pPr>
        <w:jc w:val="center"/>
        <w:rPr>
          <w:rFonts w:hint="default" w:ascii="Times New Roman" w:hAnsi="Times New Roman" w:eastAsia="宋体" w:cs="Times New Roman"/>
          <w:i w:val="0"/>
          <w:color w:val="000000"/>
          <w:kern w:val="0"/>
          <w:sz w:val="24"/>
          <w:szCs w:val="24"/>
          <w:u w:val="none"/>
          <w:lang w:val="en-US" w:eastAsia="zh-CN" w:bidi="ar"/>
        </w:rPr>
      </w:pPr>
      <w:r>
        <w:rPr>
          <w:rFonts w:hint="eastAsia" w:ascii="Times New Roman" w:hAnsi="Times New Roman" w:eastAsia="宋体" w:cs="Times New Roman"/>
          <w:i w:val="0"/>
          <w:color w:val="000000"/>
          <w:kern w:val="0"/>
          <w:sz w:val="24"/>
          <w:szCs w:val="24"/>
          <w:u w:val="none"/>
          <w:lang w:val="en-US" w:eastAsia="zh-CN" w:bidi="ar"/>
        </w:rPr>
        <w:t xml:space="preserve">                                                                                           </w:t>
      </w:r>
      <w:r>
        <w:rPr>
          <w:rFonts w:hint="default" w:ascii="Times New Roman" w:hAnsi="Times New Roman" w:eastAsia="宋体" w:cs="Times New Roman"/>
          <w:i w:val="0"/>
          <w:color w:val="000000"/>
          <w:kern w:val="0"/>
          <w:sz w:val="24"/>
          <w:szCs w:val="24"/>
          <w:u w:val="none"/>
          <w:lang w:val="en-US" w:eastAsia="zh-CN" w:bidi="ar"/>
        </w:rPr>
        <w:t>2021年3月</w:t>
      </w:r>
    </w:p>
    <w:tbl>
      <w:tblPr>
        <w:tblStyle w:val="4"/>
        <w:tblW w:w="15342" w:type="dxa"/>
        <w:tblInd w:w="0"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0" w:type="dxa"/>
          <w:bottom w:w="0" w:type="dxa"/>
          <w:right w:w="0" w:type="dxa"/>
        </w:tblCellMar>
      </w:tblPr>
      <w:tblGrid>
        <w:gridCol w:w="462"/>
        <w:gridCol w:w="1830"/>
        <w:gridCol w:w="9975"/>
        <w:gridCol w:w="1440"/>
        <w:gridCol w:w="720"/>
        <w:gridCol w:w="915"/>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cantSplit/>
          <w:trHeight w:val="1136" w:hRule="atLeast"/>
          <w:tblHeader/>
        </w:trPr>
        <w:tc>
          <w:tcPr>
            <w:tcW w:w="462"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83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企业名称</w:t>
            </w:r>
          </w:p>
        </w:tc>
        <w:tc>
          <w:tcPr>
            <w:tcW w:w="997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技术需求</w:t>
            </w:r>
          </w:p>
        </w:tc>
        <w:tc>
          <w:tcPr>
            <w:tcW w:w="144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需求类别</w:t>
            </w:r>
          </w:p>
        </w:tc>
        <w:tc>
          <w:tcPr>
            <w:tcW w:w="72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是否</w:t>
            </w:r>
          </w:p>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高企</w:t>
            </w:r>
          </w:p>
        </w:tc>
        <w:tc>
          <w:tcPr>
            <w:tcW w:w="91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所属</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街道</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1967"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常州华威电子有限公司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铝电解电容器用新型高电导高稳定性电解质的开发  1.电解质参数要求：电导率：＞100mS/cm；粒径：20-50nm；分散均匀，安全环保，易存放。                        </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 xml:space="preserve">2.铝电解电容器要求：容量引出率：＞85%；损耗：＜4%；阻抗：＜20mΩ或比同规格常规液态产品小50%以上；漏电：＜0.01CV(uA)                                                                                         </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 xml:space="preserve">3.能批量生产：2021年＞1吨/月                                                                             </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4.配备对应材料的检测中心</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新材料</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邹区</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965"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常州华威新材料有限公司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反射偏光增亮复合膜、柔性显示用纳米银线导电膜、CPI硬化膜   1、与金属模具有良好脱模性的UV固化胶水的开发，模具使用寿命由2万m提升至20万m；</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2、微透镜棱镜膜与液晶面板匹配时易出现摩尔纹现象，目前只能通过转角度减轻，需求通过微透镜排列改变或者原材料变更来消除摩尔纹等等；</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3、扩散膜PMMA粒子加二氧化钛，雾度需要由现在的90%提升至95%以上；</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4、反射偏光增亮复合膜易翘曲，10mm需要降低至4mm以内，通过更换基材类型或者低收缩UV树脂；</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5、在CPI膜的表面涂覆一层超高硬度的硬化涂层而形成的CPI硬化膜，具有高穿透率、优异的弯折性能、高硬度抗刮性能，而使用于柔性显示的最外层，透光率≥90%，硬度≥6H，弯折性能优；</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6、随着柔性显示的发展，高透光率、可挠性材料成为了柔性显示的关键材料，制约着柔性显示的发展。目前CPI膜由于其高透过率、以及优异的弯折性能，成为柔性显示及可折叠显示的优选材料，一般要求透光率≥90%，弯折性能优，热膨胀系数＜2*10-6/℃等性能要求。透光率≥90%，弯折性能优，热膨胀系数＜2*10-6/℃，玻璃化温度＞250℃。</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新材料</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邹区</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590"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江苏精研科技股份有限公司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高致密层的不锈钢材料  开发出产品表面致密层厚度≥300μm且稳定的粉末注射成型材料和工艺</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新材料</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北港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1760"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江苏裕兴薄膜科技股份有限公司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OCA光学胶用低粗糙度聚酯薄膜的研制  技术攻关1：低粗糙度聚酯基膜</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技术指标：表面粗糙度：Ra=30-45nm、Rz=200-400nm、Rmax=300-500nm；光学性能：雾度=3-6%，清晰度≥95%；</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技术攻关2：聚脂薄膜表观控制</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技术指标：平整度：翘曲高度小于0.15mm；白点数量：总数不超过20个/50cm*50cm，直径0.1-0.2mm＜4个/㎡，直径大于0.2mm，无。</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新材料</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北港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1020"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常州钟恒新材料股份有限公司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研究开发高性能BOPET薄膜   1、在线PET涂20-40g/in离型力的技术研发项目2、亚光度15-30%单面亚光膜的技术研发项目 3、单面高光泽度PET膜的技术研发项目  4、高性能光学保护膜基膜研发项目</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新材料</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北港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1210"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6</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常州市智霖网业新材料有限公司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多层次高吸附性脱硫网的研发，高透气性聚酯网的研发  对高新技术项目需求和企业技术难题，积极组织力量进行研究开发、成果转化和技攻关，支持企业技术创新，解决产业优化中制约产业发展的关键技术、共性技术以及企业的具体技术工艺问题和管理问题，帮助进行新产品开发、新技术、新工艺、新材料、新设备的推广应用，以及质量攻关。</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新材料</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北港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424"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7</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江苏皓月涂料有限公司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水性环保汽车漆技术开发</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新材料</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北港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8</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常州市科文传感器材料有限公司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拟与苏州禾川化学技术服务有限公司开展高可靠性温度传感器等方面的合作</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新材料、电子信息</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否</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9</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江苏祺胜现代新材料有限公司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希望与当地高校开展合作，依托高校实验设备资源，提升企业关于轨道交通及车用发泡等方面的技术</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新材料</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否</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北港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江苏丽岛新材料股份有限公司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暂无具体项目名称。拟投入50万元，与相关单位进行合作开发或者技术转让，有专利要求。</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新材料</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否</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新闸</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11</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常州中英科技股份有限公司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高频微波覆铜板</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新材料</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新闸</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765"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12</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常州市众华建材科技有限公司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高性能修补砂浆的开发与应用  已经与常州工程职业技术学院开展合作开发。</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新材料</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新闸</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615"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13</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常州艾柯轧辊有限公司</w:t>
            </w:r>
          </w:p>
        </w:tc>
        <w:tc>
          <w:tcPr>
            <w:tcW w:w="9975" w:type="dxa"/>
            <w:tcBorders>
              <w:tl2br w:val="nil"/>
              <w:tr2bl w:val="nil"/>
            </w:tcBorders>
            <w:noWrap/>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镶套支承辊的研究与开发</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新材料</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新闸</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1235"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14</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常州优达电子科技有限公司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变压器局部放电在线监测系统  1.完成市场需求分析、报告等工作。2.进行变压器局部调理电路设计、带通滤波电路设计等产品设计工作。3.完成项目产品的数据采集、处理模块、软件技术平台简介等研究开发工作。4.进行系统主控程序设计、系统硬件驱动软件实训等产品测试工作。</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电子信息</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北港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965"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15</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常州市创捷防雷电子有限公司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智能电涌保护器  智能电涌保护器：1.能给出产品寿命预期、并在寿命结束前发出预警；2.记录每一次雷击或过电压发生时间、幅值、波形；3.产品用于防雷、自身需要抗雷击；4：体积要小；5.成本要有优势。</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电子信息</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北港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585"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16</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常州国光数据通信有限公司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国产化主板通用平台技术  </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电子信息</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北港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1675"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17</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常州匠心独具智能家居股份有限公司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软体家居智能化集成创新与应用  分布式软体家居智能识别与协同控制的研究与开发，主要是解决智能家居产品在智能化方面的关键问题，结合应用企业在产品创新与产品研发中的核心关键技术攻关具体需求，开展分布式软体家居的智能识别与协同控制技术研究，研究基于深度学习的用户个性化行为学习与识别技术及智能家居的自适应智能控制技术。主要技术指标：1）采用Wifi和NB-Iot相结合的通讯技术，实现智能家居编组控制，2）达到不少于5个智能家居产品的集成化控制；</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电子信息</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北港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1355"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18</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常州美能特机电制造有限公司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软体家居智能控制系统的研发  开展多电机协同控制技术，项目主创新点为采用信息技术，开发多电机控制器，对智能家居产品的电机进行多功能控制，实现物理按键、软件系统等多元化操作，完成智能家居的功能性控制。预计设计软件系统1套、发明专利申请2件，实用新型专利3件，产品总成1套。</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电子信息</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北港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850"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19</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常州市泰裕电器有限公司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新款变频器  开发国内稀缺、独特的变频器产品，并投入生产成品，满足客户的发展需求</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电子信息</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西林</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3980"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20</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江苏大麦信息科技有限公司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基于区块链技术的检验检测平台  项目背景：检测报告是检验检测行业进行检验、检测后所出具的客观书面证明，是消费者判断产品、商品质量和职能部门依法监管的重要依据。目前检测行业的检测报告大多为检测机构自行打印，缺乏有效的防伪方法，易被仿造，检测报告的可信度下降。</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平台架构：平台底层方面采用联盟链，联盟链更具自主可控性，所需节点可由权威节点进行增减，相对于公链更少的节点，保证了区块链的交易速度和工作效率。在确保区块链稳定的同时，兼顾了应用的灵活和可拓展性。节点由检测单位，监管部门，行业协会，灾备节点组成。每笔交易【记录】经由智能合约执行入链，合约的部署和调用交易由一个节点发出并向全网广播，再由各个节点分别执行合约，终通过共识机制达成结果并存储到区块上。从而实现多方备份，增加公信力。</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最终实现：报告信息可查询、信息可视化、报告去向可追溯、行业大数据管理、报告责任可追究、提升企业品牌信任度</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核心技术说明：1、将报告核心数据传入无法篡改的区块链上，保证原始数据的绝对安全。2、将加密规则写入智能合约，保证加密规则不被入侵和破解。3、通过区块链技术对核心数据和算法进行防篡改保护，打造最可靠的防伪方案。</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电子信息</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南大街</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955"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21</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江苏波速传感器有限公司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压电泵相关的设计、仿真 尺寸：15*15mm；</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流量：5mL/min;</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 xml:space="preserve">背压：1m </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电子信息</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北港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795"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常州博康电子技术有限公司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both"/>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拟实施3C快充氮化镓充电器项目，关于自动化生产线方面的技术需求</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电子信息</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否</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北港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780"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23</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常州博研科技有限公司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拟开展关于智能工厂自动化的研究开发</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电子信息</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否</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北港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1760"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24</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格力博（江苏）股份有限公司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锂电池包的大容量放电和大电流充电和防水防尘技术  目前这是一组矛盾的课题。锂电池电动工具由于体积较小，与之配套的电池包体积也难以做大，但是工具类由于工况需求，需要大电流放电和大电流快速充电，势必引起电芯发热。由于空间体积较小，无法像电动车那样做液冷或者通入空调冷气。故常见的是有外壳局部打开的风道进行电芯冷却，但电动和园林工具经常户外使用，有防水和防尘的需求，这方面的设计要求外壳是密封的状态。所以寻求解决此问题的技术需求。</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农机和工程机械</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北港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25</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常州亚美柯机械设备有限公司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全自动蔬菜移栽机械与蔬菜种植农艺融合</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农机和工程机械</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否</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北港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26</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江苏赛瑞机器人装备有限公司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石油自动化装备  液压钳的研发 ，要求既能夹持油管又能夹持油杆， 一套液压钳能完成。</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农机和工程机械</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北港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696"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27</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常州朗业机械有限公司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焊接专机智能化研究与开发  对焊接专机智能化进行总体设计、方案制作及可行性研发。</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农机和工程机械</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西林</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635"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28</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常州海杰冶金机械制造有限公司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基础框架研发、连铸扇形段研发、输送辊道研发</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农机和工程机械</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新闸</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1175"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29</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常州东风农机集团有限公司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拖拉机电子控制系统  基于标准化通讯协议的信息通讯为核心的网络化分布式控制技术，集成控制发动机、动力换挡系统、前驱动桥、前后桥差速锁、前后动力输出轴、离合器、电控负荷传感液压系统、农具辅助操纵系统等部件上独立控制系统的拖拉机整机电子控制系统。</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农机和工程机械</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新闸</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580"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30</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常州咏进数控技术有限公司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寻求合作单位，联合开发五轴系统加工中心</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农机和工程机械</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否</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西林</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670"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31</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常州昌瑞汽车部品制造有限公司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自动化气囊视觉检测  气囊制作中需要进行目视检查保证产品的品质。其中包含缝制状态检测、缝头大小检测、配件的有无检测、部品使用是否正确等一系列的检测要求。</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汽车及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零部件</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北港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660"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32</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韦士肯（常州）智能科技有限公司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汽车发动机零部件装配检测设备  模拟仿真汽车零部件在发动机工作时的状态，进行装配和检测。</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汽车及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零部件</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新闸</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590"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33</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江苏信利电子常州有限公司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LED灯模组开发。有专利技术要求</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汽车及</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零部件</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否</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新闸</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1700"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34</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江苏康博医疗器械有限公司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宫颈病变诊疗系统整体解决方案  宫颈病变是妇科常见病和多发病，宫颈病变诊疗系统是标准化和规范化诊疗宫颈疾病的手术器械包以及辅助诊断软件，目的是提高基层医院诊疗水平，普及宫颈病变诊疗标准化和规范化流程，该项目研发投入200万元，已完成相关器械的设计研发和生产，将联合临床专家对诊疗标准化和规范化应用进行计算机辅助软件设计，以提高该病变全国诊疗水平，避免漏诊和误诊。</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生物医药及医疗器械</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新闸</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751"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35</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江苏永信医疗科技有限公司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1.电子信息智能化医用设备2.可视交换系统3.医疗器械等合作方式多样化</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电子信息</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生物医药及医疗器械</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新闸</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715"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36</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常州美康源医疗科技有限公司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拟研发和杀菌相关的技术</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生物医药及医疗器械</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否</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西林</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715"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37</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常州清流环保科技有限公司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有机废硫酸资源化再生技术研究  1、能够实现有机物和酸的分离，保证再生后硫酸中TOC≤500mg/L；2、不能在废酸中引入其他杂质阴离子。3、工艺成熟，能耗低，不使用裂解装置。</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能源环保</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邹区</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2240"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38</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江苏环球龙圣环境科技发展有限公司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逆流式自然通风冷却塔冬季防冻消雾节水技术  北方地区的工业循环水采用逆流式自然通风冷却塔进入冬季运行后，由于气温低造成进风口及填料下方结冰往往危及机组的安全经济运行，另外冬季运行容易形成白雾飘逸至塔外，不仅造成水源染费，还给环境污染及交通事故埋下隐患。本项目试图探索解决逆流式自然通风冷却塔冬季防冻消雾节水的技术：1.在冬季运行环境气温下降至零度以下时冷却塔进风口及填料下方不结冰；2.冷却塔出口消除白雾，可能条件下实现100%的无飘逸（或无蒸发）；3.解决上述问题如需要增设其他装置时，要求夏季不影响冷却塔进风和正常的冷却效果；4.同时考虑将冷却塔落水环境噪声降低至：白天≤65dB,夜间≤55dB。</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能源环保</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邹区</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39</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江苏腾奇电力设备科技有限公司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绿色变压器散热装备及精密智造关键技术的研发  铝合金片式散热器的生产工艺是将铝合金卷材经过特制的加工模具进行压制成型后，将两片同样长度的铝合金片相向合并，再进行中间油道及边部的焊接，后再与铝管焊接制成片式散热器，形成导流状态，然后通过清洗，及气压试验制成片式散热器成品。一种变压器用铝合金片式散热器，通过上述工艺制成。本项目所研发的铝合金片式散热器的生产工艺，能够通过铝合金生产处散热性能较好的片式散热器，制造成本低，使用效果好。主要技术指标：</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1/铝合金散热器与普通碳钢散热器的自然循环散热性能的提升比率15-20％。</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2/铝合金片式散热器预期可提升散热效率20-25％。</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3/同容量变压器的铝合金片式散热器与普通碳钢的散热器使用组数量减少20-30％。</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4/同容量变压器的铝合金片式散热器与普通碳钢的散热器使用重量降低20-30％。</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智能电网</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新闸</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575"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40</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江苏阳湖电缆有限公司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拟开展特高压电缆，带光纤的铝合金进户复合电缆项目</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智能电网</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否</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北港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560"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41</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常州市鑫灿食品有限公司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人造肉在食品馅料中的应用；拟投入120万元；邀请与常州大学邹平专家进行技术咨询</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现代农业</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否</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新闸</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796"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42</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中科摩通（常州）智能制造股份有限公司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拟与河海大学或其他相关专业优势高校合作，开发智能工厂托管运维云平台</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现代服务业</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否</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五星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871"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43</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江苏尼高科技有限公司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高性能机制砂混凝土材料制备与技术应用研究   （1）机制砂性能研究与对比测试，满足指标要求；（2）工程试点，验证产品效果；（3）申请专利1-2项，核心期刊论文2-3篇。</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其他</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邹区</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499"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44</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常州市威尔莱炉业有限公司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旋转火焰技术开发</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其他</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邹区</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766"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45</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常州市远尔博轨道交通设备有限公司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地铁蓄电池箱的研发  风源装置</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其他</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北港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4035"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46</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弗格森输送机械（常州）有限公司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氮气循环气力输送项目 当氮气循环系统内部压力大于外部环境压力时，外部环境空气（空气）难于进入输送系统，从而从根本上杜绝了物料输送过程中的物料燃烧的第三个条件。主要工作流程为：粉体物料由投料储存仓，经粉体旋转阀、螺旋输送器、到达计量称重料仓；发送罐上方的计量称重料仓精准控制物料由计量仓进入发送罐；发送罐通入0.3~0.6Mpa输送介质-氮气，把进入发送罐底部流出的粉体由低处向高处输送至配料缓冲仓。氮气从配料缓冲仓除尘器出口经过滤器、冷凝器，被引风机引至氮气压力缓冲罐，再经过升压机组升压至0.3~0.6Mpa循环至发送罐，用于粉体输送动力介质。管路法兰采用专用法兰密封垫密封，投料仓下部采用旋转阀与环境空气密封，配料缓冲仓下部采用粉体旋转阀、螺旋输送下料至反应釜，粉体旋转阀采用均压孔技术。本项目研发的粉料氮气循环正压密相/稀相输送系统减少了外界环境空气（氧气）进入输送管道的可能性，同时解决了粉料氮气输送过程中的氮气不能回收的问题，节约了能源耗损，防止了输送粉体物料与与外界空气（氧气）的接触氧化以及可能存在的粉体物料中的挥发物燃烧、爆炸的可能性；</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其他</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北港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2110"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47</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常州科研试制中心有限公司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复杂辅助运输机器人系统 针对煤矿辅助运输工况复杂、转载环节多、运输效率低等问题，研制标准化容器抓取装置，开发车辆与标准化容器智能化识别系统，研究井下辅助运输机器人自主行为决策系统，实现辅助运输车辆、容器标准化和转载作业无人化。要求：物料标准容器识别不少于6种，标准容器识别准确率不低于98%，单轨吊运输机器人适应巷道最大倾角25°，最大牵引力200kN，单件运输重量20t，障碍物最大探测距离30m，电机车辅助运输机器人最大牵引力19.62kN，最大运输重量20t，障碍物最大探测距离30m，转载机器人最大吊装载荷20t，单词自动化转载时间≤10min。 </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其他</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北港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650"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48</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常州中天气雾制品有限公司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拟与化工类院校合作，开展日用化学品产品的开发项目</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其他</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否</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北港</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650"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49</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常州市神工造粒设备有限公司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危废飞灰、底渣等离子熔融项目</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其他</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新闸</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1145"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50</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江苏长江智能制造研究院有限责任公司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焊接工作站  焊接工作站研究，满足客户生产图纸需求或压力容器，车辆等行业的国内、国际标准。</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其他</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新闸</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855"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51</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常州赛迪工具有限公司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咖啡机，锂电老鼠砂，锂电三合一，锂电三头砂，锂电热风枪，锂电抛光机，锂电迷你锯，锂电圆砂，交流砂光机系列  20v，40v咖啡机，240ml咖啡容量，可以使用咖啡粉，咖啡包。</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其他</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新闸</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1135"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52</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江苏佳尔利装饰材料有限公司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搭建平台，整合涂料生产、销售资源，推动产业升级；有专利要求，拟投入1000-2000万元，寻求涂料技术类、资源整合类专家，进行合作开发</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其他</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否</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新闸</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1135"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53</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常州港华燃气有限公司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拟与常州大学合作，研发城市易燃易爆介质地下管廊导管泄爆关键技术</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其他</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否</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五星</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1135"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54</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金翌车业有限公司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电动摩托车新车型开发</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其他</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否</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永红</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1135"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55</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江苏网擎信息技术有限公司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基于Web的漏洞扫描系统的设计与实现</w:t>
            </w:r>
            <w:r>
              <w:rPr>
                <w:rFonts w:hint="eastAsia" w:asciiTheme="minorEastAsia" w:hAnsiTheme="minorEastAsia" w:eastAsiaTheme="minorEastAsia" w:cstheme="minorEastAsia"/>
                <w:i w:val="0"/>
                <w:color w:val="000000"/>
                <w:kern w:val="0"/>
                <w:sz w:val="24"/>
                <w:szCs w:val="24"/>
                <w:u w:val="none"/>
                <w:lang w:val="en-US" w:eastAsia="zh-CN" w:bidi="ar"/>
              </w:rPr>
              <w:br w:type="textWrapping"/>
            </w:r>
            <w:r>
              <w:rPr>
                <w:rFonts w:hint="eastAsia" w:asciiTheme="minorEastAsia" w:hAnsiTheme="minorEastAsia" w:eastAsiaTheme="minorEastAsia" w:cstheme="minorEastAsia"/>
                <w:i w:val="0"/>
                <w:color w:val="000000"/>
                <w:kern w:val="0"/>
                <w:sz w:val="24"/>
                <w:szCs w:val="24"/>
                <w:u w:val="none"/>
                <w:lang w:val="en-US" w:eastAsia="zh-CN" w:bidi="ar"/>
              </w:rPr>
              <w:t>应具备对操作系统（Windows、Unix、Linux等）、数据库（Oracle、MS-Sql 、MySql 等）、网络设备（路由器等）、安全设备（防火墙等）、特定应用程序等多种系统进行漏洞扫描评估的能力。</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其他</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荷花池</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0" w:type="dxa"/>
            <w:bottom w:w="0" w:type="dxa"/>
            <w:right w:w="0" w:type="dxa"/>
          </w:tblCellMar>
        </w:tblPrEx>
        <w:trPr>
          <w:trHeight w:val="930" w:hRule="atLeast"/>
        </w:trPr>
        <w:tc>
          <w:tcPr>
            <w:tcW w:w="462"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56</w:t>
            </w:r>
          </w:p>
        </w:tc>
        <w:tc>
          <w:tcPr>
            <w:tcW w:w="183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常州天利智能控制股份有限公司</w:t>
            </w:r>
          </w:p>
        </w:tc>
        <w:tc>
          <w:tcPr>
            <w:tcW w:w="9975" w:type="dxa"/>
            <w:tcBorders>
              <w:tl2br w:val="nil"/>
              <w:tr2bl w:val="nil"/>
            </w:tcBorders>
            <w:noWrap w:val="0"/>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1、辐射屏敝；2、高频电路</w:t>
            </w:r>
          </w:p>
        </w:tc>
        <w:tc>
          <w:tcPr>
            <w:tcW w:w="144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其他</w:t>
            </w:r>
          </w:p>
        </w:tc>
        <w:tc>
          <w:tcPr>
            <w:tcW w:w="720"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是</w:t>
            </w:r>
          </w:p>
        </w:tc>
        <w:tc>
          <w:tcPr>
            <w:tcW w:w="915" w:type="dxa"/>
            <w:tcBorders>
              <w:tl2br w:val="nil"/>
              <w:tr2bl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荷花池</w:t>
            </w:r>
          </w:p>
        </w:tc>
      </w:tr>
    </w:tbl>
    <w:p>
      <w:pPr>
        <w:jc w:val="left"/>
        <w:rPr>
          <w:rFonts w:hint="eastAsia" w:ascii="Times New Roman" w:hAnsi="Times New Roman" w:eastAsia="宋体" w:cs="Times New Roman"/>
          <w:i w:val="0"/>
          <w:color w:val="000000"/>
          <w:kern w:val="0"/>
          <w:sz w:val="24"/>
          <w:szCs w:val="24"/>
          <w:u w:val="none"/>
          <w:lang w:val="en-US" w:eastAsia="zh-CN" w:bidi="ar"/>
        </w:rPr>
      </w:pPr>
    </w:p>
    <w:sectPr>
      <w:footerReference r:id="rId3" w:type="default"/>
      <w:pgSz w:w="16838" w:h="11906" w:orient="landscape"/>
      <w:pgMar w:top="1440" w:right="1080" w:bottom="1440" w:left="1080" w:header="851" w:footer="1077"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F27E1"/>
    <w:rsid w:val="037A591E"/>
    <w:rsid w:val="0A0C4903"/>
    <w:rsid w:val="0DDC0A99"/>
    <w:rsid w:val="0F806AF6"/>
    <w:rsid w:val="19BF4A89"/>
    <w:rsid w:val="1E091B80"/>
    <w:rsid w:val="20010ECE"/>
    <w:rsid w:val="46E209DA"/>
    <w:rsid w:val="53D0076B"/>
    <w:rsid w:val="5C004BCF"/>
    <w:rsid w:val="7EEE2D04"/>
    <w:rsid w:val="7F6F2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2021-03-15T12:18:00Z</dcterms:created>
  <dc:creator>Administrator</dc:creator>
  <cp:lastModifiedBy>弓宇默</cp:lastModifiedBy>
  <cp:lastPrinted>2021-03-16T01:12:00Z</cp:lastPrinted>
  <dcterms:modified xsi:type="dcterms:W3CDTF">2021-03-16T04:49:04Z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931663B5C1CC4E3FAE46E65D67740568</vt:lpwstr>
  </property>
</Properties>
</file>